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F7EE0" w14:textId="2A3C6277" w:rsidR="005128E4" w:rsidRPr="002D3312" w:rsidRDefault="002D3312" w:rsidP="002D3312">
      <w:pPr>
        <w:jc w:val="both"/>
        <w:rPr>
          <w:rFonts w:ascii="Candara" w:eastAsiaTheme="minorHAnsi" w:hAnsi="Candara"/>
          <w:b/>
          <w:bCs/>
          <w:kern w:val="2"/>
          <w:sz w:val="28"/>
          <w:szCs w:val="28"/>
          <w:lang w:val="fr-CG" w:eastAsia="en-US"/>
          <w14:ligatures w14:val="standardContextual"/>
        </w:rPr>
      </w:pPr>
      <w:r w:rsidRPr="002D3312">
        <w:rPr>
          <w:rFonts w:ascii="Candara" w:eastAsiaTheme="minorHAnsi" w:hAnsi="Candara"/>
          <w:b/>
          <w:bCs/>
          <w:kern w:val="2"/>
          <w:sz w:val="28"/>
          <w:szCs w:val="28"/>
          <w:lang w:val="fr-CG" w:eastAsia="en-US"/>
          <w14:ligatures w14:val="standardContextual"/>
        </w:rPr>
        <w:t>PROCÈS-VERBAL LA RÉCEPTION DE LA DÉCLARATION DU PATRIMOINE</w:t>
      </w:r>
    </w:p>
    <w:p w14:paraId="4113303D" w14:textId="77777777" w:rsidR="005128E4" w:rsidRPr="002D3312" w:rsidRDefault="005128E4" w:rsidP="002D3312">
      <w:pPr>
        <w:jc w:val="both"/>
        <w:rPr>
          <w:rFonts w:ascii="Candara" w:eastAsiaTheme="minorHAnsi" w:hAnsi="Candara"/>
          <w:kern w:val="2"/>
          <w:sz w:val="26"/>
          <w:szCs w:val="26"/>
          <w:lang w:val="fr-CG" w:eastAsia="en-US"/>
          <w14:ligatures w14:val="standardContextual"/>
        </w:rPr>
      </w:pPr>
      <w:r w:rsidRPr="002D3312">
        <w:rPr>
          <w:rFonts w:ascii="Candara" w:eastAsiaTheme="minorHAnsi" w:hAnsi="Candara"/>
          <w:kern w:val="2"/>
          <w:sz w:val="26"/>
          <w:szCs w:val="26"/>
          <w:lang w:val="fr-CG" w:eastAsia="en-US"/>
          <w14:ligatures w14:val="standardContextual"/>
        </w:rPr>
        <w:t>La déclaration de patrimoine est un inventaire de l’ensemble des biens détenus par une personne. Elle comprend à la fois l’actif patrimonial et le passif patrimonial. Elle se fait auprès de la cour suprême avec des frais de 200.000 francs. La réception de la déclaration de patrimoine est souvent recommandée aux personnes ayant atteint des potes élevés comme les élus.</w:t>
      </w:r>
    </w:p>
    <w:p w14:paraId="182E7E56" w14:textId="77777777" w:rsidR="00966D12" w:rsidRPr="002D3312" w:rsidRDefault="00966D12" w:rsidP="002D3312">
      <w:pPr>
        <w:jc w:val="both"/>
        <w:rPr>
          <w:rFonts w:ascii="Candara" w:eastAsiaTheme="minorHAnsi" w:hAnsi="Candara"/>
          <w:kern w:val="2"/>
          <w:sz w:val="26"/>
          <w:szCs w:val="26"/>
          <w:lang w:val="fr-CG" w:eastAsia="en-US"/>
          <w14:ligatures w14:val="standardContextual"/>
        </w:rPr>
      </w:pPr>
    </w:p>
    <w:sectPr w:rsidR="00966D12" w:rsidRPr="002D33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D36B01"/>
    <w:multiLevelType w:val="hybridMultilevel"/>
    <w:tmpl w:val="930EFE66"/>
    <w:lvl w:ilvl="0" w:tplc="FFFFFFFF">
      <w:numFmt w:val="bullet"/>
      <w:lvlText w:val="-"/>
      <w:lvlJc w:val="left"/>
      <w:pPr>
        <w:ind w:left="720" w:hanging="360"/>
      </w:pPr>
      <w:rPr>
        <w:rFonts w:ascii="Candara" w:eastAsiaTheme="minorEastAsia" w:hAnsi="Candar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35547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8E4"/>
    <w:rsid w:val="002D3312"/>
    <w:rsid w:val="005128E4"/>
    <w:rsid w:val="00966D12"/>
    <w:rsid w:val="00996D2E"/>
    <w:rsid w:val="00C04D5B"/>
    <w:rsid w:val="00E91E8A"/>
  </w:rsids>
  <m:mathPr>
    <m:mathFont m:val="Cambria Math"/>
    <m:brkBin m:val="before"/>
    <m:brkBinSub m:val="--"/>
    <m:smallFrac m:val="0"/>
    <m:dispDef/>
    <m:lMargin m:val="0"/>
    <m:rMargin m:val="0"/>
    <m:defJc m:val="centerGroup"/>
    <m:wrapIndent m:val="1440"/>
    <m:intLim m:val="subSup"/>
    <m:naryLim m:val="undOvr"/>
  </m:mathPr>
  <w:themeFontLang w:val="fr-C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A74A5"/>
  <w15:chartTrackingRefBased/>
  <w15:docId w15:val="{5E11C109-2833-4440-AC28-2402A43C9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8E4"/>
    <w:rPr>
      <w:rFonts w:eastAsiaTheme="minorEastAsia"/>
      <w:kern w:val="0"/>
      <w:lang w:val="fr-FR" w:eastAsia="fr-FR"/>
      <w14:ligatures w14:val="none"/>
    </w:rPr>
  </w:style>
  <w:style w:type="paragraph" w:styleId="Titre1">
    <w:name w:val="heading 1"/>
    <w:basedOn w:val="Normal"/>
    <w:next w:val="Normal"/>
    <w:link w:val="Titre1Car"/>
    <w:uiPriority w:val="9"/>
    <w:qFormat/>
    <w:rsid w:val="005128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128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128E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128E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128E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128E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128E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128E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128E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128E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128E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128E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128E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128E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128E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128E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128E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128E4"/>
    <w:rPr>
      <w:rFonts w:eastAsiaTheme="majorEastAsia" w:cstheme="majorBidi"/>
      <w:color w:val="272727" w:themeColor="text1" w:themeTint="D8"/>
    </w:rPr>
  </w:style>
  <w:style w:type="paragraph" w:styleId="Titre">
    <w:name w:val="Title"/>
    <w:basedOn w:val="Normal"/>
    <w:next w:val="Normal"/>
    <w:link w:val="TitreCar"/>
    <w:uiPriority w:val="10"/>
    <w:qFormat/>
    <w:rsid w:val="005128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128E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128E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128E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128E4"/>
    <w:pPr>
      <w:spacing w:before="160"/>
      <w:jc w:val="center"/>
    </w:pPr>
    <w:rPr>
      <w:i/>
      <w:iCs/>
      <w:color w:val="404040" w:themeColor="text1" w:themeTint="BF"/>
    </w:rPr>
  </w:style>
  <w:style w:type="character" w:customStyle="1" w:styleId="CitationCar">
    <w:name w:val="Citation Car"/>
    <w:basedOn w:val="Policepardfaut"/>
    <w:link w:val="Citation"/>
    <w:uiPriority w:val="29"/>
    <w:rsid w:val="005128E4"/>
    <w:rPr>
      <w:i/>
      <w:iCs/>
      <w:color w:val="404040" w:themeColor="text1" w:themeTint="BF"/>
    </w:rPr>
  </w:style>
  <w:style w:type="paragraph" w:styleId="Paragraphedeliste">
    <w:name w:val="List Paragraph"/>
    <w:basedOn w:val="Normal"/>
    <w:uiPriority w:val="34"/>
    <w:qFormat/>
    <w:rsid w:val="005128E4"/>
    <w:pPr>
      <w:ind w:left="720"/>
      <w:contextualSpacing/>
    </w:pPr>
  </w:style>
  <w:style w:type="character" w:styleId="Accentuationintense">
    <w:name w:val="Intense Emphasis"/>
    <w:basedOn w:val="Policepardfaut"/>
    <w:uiPriority w:val="21"/>
    <w:qFormat/>
    <w:rsid w:val="005128E4"/>
    <w:rPr>
      <w:i/>
      <w:iCs/>
      <w:color w:val="0F4761" w:themeColor="accent1" w:themeShade="BF"/>
    </w:rPr>
  </w:style>
  <w:style w:type="paragraph" w:styleId="Citationintense">
    <w:name w:val="Intense Quote"/>
    <w:basedOn w:val="Normal"/>
    <w:next w:val="Normal"/>
    <w:link w:val="CitationintenseCar"/>
    <w:uiPriority w:val="30"/>
    <w:qFormat/>
    <w:rsid w:val="005128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128E4"/>
    <w:rPr>
      <w:i/>
      <w:iCs/>
      <w:color w:val="0F4761" w:themeColor="accent1" w:themeShade="BF"/>
    </w:rPr>
  </w:style>
  <w:style w:type="character" w:styleId="Rfrenceintense">
    <w:name w:val="Intense Reference"/>
    <w:basedOn w:val="Policepardfaut"/>
    <w:uiPriority w:val="32"/>
    <w:qFormat/>
    <w:rsid w:val="005128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64</Words>
  <Characters>366</Characters>
  <Application>Microsoft Office Word</Application>
  <DocSecurity>0</DocSecurity>
  <Lines>3</Lines>
  <Paragraphs>1</Paragraphs>
  <ScaleCrop>false</ScaleCrop>
  <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richellie youlou</dc:creator>
  <cp:keywords/>
  <dc:description/>
  <cp:lastModifiedBy>richellie youlou</cp:lastModifiedBy>
  <cp:revision>2</cp:revision>
  <dcterms:created xsi:type="dcterms:W3CDTF">2025-01-11T21:08:00Z</dcterms:created>
  <dcterms:modified xsi:type="dcterms:W3CDTF">2025-01-13T11:29:00Z</dcterms:modified>
</cp:coreProperties>
</file>