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4C969" w14:textId="09F62746" w:rsidR="00B30EA9" w:rsidRDefault="003021B0" w:rsidP="00D0436E">
      <w:pPr>
        <w:pStyle w:val="NormalWeb"/>
        <w:shd w:val="clear" w:color="auto" w:fill="FFFFFF"/>
        <w:spacing w:line="360" w:lineRule="atLeast"/>
        <w:jc w:val="both"/>
        <w:rPr>
          <w:rFonts w:ascii="Candara" w:hAnsi="Candara" w:cs="Open Sans"/>
          <w:b/>
          <w:bCs/>
          <w:color w:val="000000" w:themeColor="text1"/>
          <w:sz w:val="28"/>
          <w:szCs w:val="28"/>
        </w:rPr>
      </w:pPr>
      <w:r w:rsidRPr="00E05BEC">
        <w:rPr>
          <w:rFonts w:ascii="Candara" w:hAnsi="Candara" w:cs="Open Sans"/>
          <w:b/>
          <w:bCs/>
          <w:color w:val="000000" w:themeColor="text1"/>
          <w:sz w:val="28"/>
          <w:szCs w:val="28"/>
        </w:rPr>
        <w:t>TARIF DES FRAIS DE SOIN DES CENTRES DE SANTE INTEGRES</w:t>
      </w:r>
    </w:p>
    <w:p w14:paraId="664A924E" w14:textId="77777777" w:rsidR="00086B3B" w:rsidRDefault="00B30EA9" w:rsidP="00086B3B">
      <w:pPr>
        <w:spacing w:after="0"/>
        <w:jc w:val="both"/>
        <w:rPr>
          <w:rFonts w:ascii="Candara" w:hAnsi="Candara"/>
          <w:b/>
          <w:bCs/>
          <w:color w:val="156082" w:themeColor="accent1"/>
          <w:sz w:val="26"/>
          <w:szCs w:val="26"/>
        </w:rPr>
      </w:pPr>
      <w:r w:rsidRPr="002D1B17">
        <w:rPr>
          <w:rFonts w:ascii="Candara" w:hAnsi="Candara"/>
          <w:b/>
          <w:bCs/>
          <w:color w:val="156082" w:themeColor="accent1"/>
          <w:sz w:val="26"/>
          <w:szCs w:val="26"/>
        </w:rPr>
        <w:t xml:space="preserve">La consultation curative pour adulte </w:t>
      </w:r>
    </w:p>
    <w:p w14:paraId="5C94038A" w14:textId="14B10647" w:rsidR="00B30EA9" w:rsidRPr="002D1B17" w:rsidRDefault="00B30EA9" w:rsidP="00086B3B">
      <w:pPr>
        <w:spacing w:after="0"/>
        <w:jc w:val="both"/>
        <w:rPr>
          <w:rFonts w:ascii="Candara" w:hAnsi="Candara"/>
          <w:b/>
          <w:bCs/>
          <w:color w:val="156082" w:themeColor="accent1"/>
          <w:sz w:val="26"/>
          <w:szCs w:val="26"/>
        </w:rPr>
      </w:pPr>
      <w:r w:rsidRPr="00D0436E">
        <w:rPr>
          <w:rFonts w:ascii="Candara" w:hAnsi="Candara" w:cs="Open Sans"/>
          <w:color w:val="000000" w:themeColor="text1"/>
          <w:sz w:val="26"/>
          <w:szCs w:val="26"/>
        </w:rPr>
        <w:t>La consultation curative pour adulte s’élève à 2500 francs au minimum dans les CSI ce qui équivaut à 5.000 dans les hôpitaux de grandes envergures.</w:t>
      </w:r>
    </w:p>
    <w:p w14:paraId="75BB9B62" w14:textId="77777777" w:rsidR="00086B3B" w:rsidRDefault="00086B3B" w:rsidP="00086B3B">
      <w:pPr>
        <w:spacing w:after="0"/>
        <w:jc w:val="both"/>
        <w:rPr>
          <w:rFonts w:ascii="Candara" w:hAnsi="Candara"/>
          <w:b/>
          <w:bCs/>
          <w:color w:val="156082" w:themeColor="accent1"/>
          <w:sz w:val="26"/>
          <w:szCs w:val="26"/>
        </w:rPr>
      </w:pPr>
    </w:p>
    <w:p w14:paraId="1C19F055" w14:textId="77777777" w:rsidR="00086B3B" w:rsidRDefault="00B30EA9" w:rsidP="00086B3B">
      <w:pPr>
        <w:spacing w:after="0"/>
        <w:jc w:val="both"/>
        <w:rPr>
          <w:rFonts w:ascii="Candara" w:hAnsi="Candara"/>
          <w:b/>
          <w:bCs/>
          <w:color w:val="156082" w:themeColor="accent1"/>
          <w:sz w:val="26"/>
          <w:szCs w:val="26"/>
        </w:rPr>
      </w:pPr>
      <w:r w:rsidRPr="002D1B17">
        <w:rPr>
          <w:rFonts w:ascii="Candara" w:hAnsi="Candara"/>
          <w:b/>
          <w:bCs/>
          <w:color w:val="156082" w:themeColor="accent1"/>
          <w:sz w:val="26"/>
          <w:szCs w:val="26"/>
        </w:rPr>
        <w:t>La consultation curative pour enfant</w:t>
      </w:r>
    </w:p>
    <w:p w14:paraId="26CB861E" w14:textId="4A117DF5" w:rsidR="00B30EA9" w:rsidRPr="00086B3B" w:rsidRDefault="00B30EA9" w:rsidP="00086B3B">
      <w:pPr>
        <w:spacing w:after="0"/>
        <w:jc w:val="both"/>
        <w:rPr>
          <w:rFonts w:ascii="Candara" w:hAnsi="Candara"/>
          <w:b/>
          <w:bCs/>
          <w:color w:val="156082" w:themeColor="accent1"/>
          <w:sz w:val="26"/>
          <w:szCs w:val="26"/>
        </w:rPr>
      </w:pPr>
      <w:r w:rsidRPr="00D0436E">
        <w:rPr>
          <w:rFonts w:ascii="Candara" w:hAnsi="Candara" w:cs="Open Sans"/>
          <w:color w:val="000000" w:themeColor="text1"/>
          <w:sz w:val="26"/>
          <w:szCs w:val="26"/>
        </w:rPr>
        <w:t>Elle s’élève à 1500 francs dans les CSI.</w:t>
      </w:r>
    </w:p>
    <w:p w14:paraId="1565C9E1" w14:textId="77777777" w:rsidR="00086B3B" w:rsidRDefault="00086B3B" w:rsidP="00086B3B">
      <w:pPr>
        <w:spacing w:after="0"/>
        <w:jc w:val="both"/>
        <w:rPr>
          <w:rFonts w:ascii="Candara" w:hAnsi="Candara"/>
          <w:b/>
          <w:bCs/>
          <w:color w:val="156082" w:themeColor="accent1"/>
          <w:sz w:val="26"/>
          <w:szCs w:val="26"/>
        </w:rPr>
      </w:pPr>
    </w:p>
    <w:p w14:paraId="7722FF96" w14:textId="77777777" w:rsidR="00086B3B" w:rsidRDefault="00B30EA9" w:rsidP="00086B3B">
      <w:pPr>
        <w:spacing w:after="0"/>
        <w:jc w:val="both"/>
        <w:rPr>
          <w:rFonts w:ascii="Candara" w:hAnsi="Candara" w:cs="Open Sans"/>
          <w:color w:val="000000" w:themeColor="text1"/>
          <w:sz w:val="26"/>
          <w:szCs w:val="26"/>
        </w:rPr>
      </w:pPr>
      <w:r w:rsidRPr="00086B3B">
        <w:rPr>
          <w:rFonts w:ascii="Candara" w:hAnsi="Candara"/>
          <w:b/>
          <w:bCs/>
          <w:color w:val="156082" w:themeColor="accent1"/>
          <w:sz w:val="26"/>
          <w:szCs w:val="26"/>
        </w:rPr>
        <w:t>La petite chirurgie</w:t>
      </w:r>
      <w:r w:rsidRPr="00D0436E">
        <w:rPr>
          <w:rFonts w:ascii="Candara" w:hAnsi="Candara" w:cs="Open Sans"/>
          <w:color w:val="000000" w:themeColor="text1"/>
          <w:sz w:val="26"/>
          <w:szCs w:val="26"/>
        </w:rPr>
        <w:t xml:space="preserve"> </w:t>
      </w:r>
    </w:p>
    <w:p w14:paraId="33BC43CB" w14:textId="37C0B66B" w:rsidR="00B30EA9" w:rsidRPr="00D0436E" w:rsidRDefault="00B30EA9" w:rsidP="00086B3B">
      <w:pPr>
        <w:spacing w:after="0"/>
        <w:jc w:val="both"/>
        <w:rPr>
          <w:rFonts w:ascii="Candara" w:hAnsi="Candara" w:cs="Open Sans"/>
          <w:color w:val="000000" w:themeColor="text1"/>
          <w:sz w:val="26"/>
          <w:szCs w:val="26"/>
        </w:rPr>
      </w:pPr>
      <w:r w:rsidRPr="00D0436E">
        <w:rPr>
          <w:rFonts w:ascii="Candara" w:hAnsi="Candara" w:cs="Open Sans"/>
          <w:color w:val="000000" w:themeColor="text1"/>
          <w:sz w:val="26"/>
          <w:szCs w:val="26"/>
        </w:rPr>
        <w:t xml:space="preserve">Le coût de la petite chirurgie dans les CSI équivaut à 2500 francs. </w:t>
      </w:r>
    </w:p>
    <w:p w14:paraId="47210B4B" w14:textId="77777777" w:rsidR="00086B3B" w:rsidRDefault="00086B3B" w:rsidP="00086B3B">
      <w:pPr>
        <w:spacing w:after="0"/>
        <w:jc w:val="both"/>
        <w:rPr>
          <w:rFonts w:ascii="Candara" w:hAnsi="Candara"/>
          <w:b/>
          <w:bCs/>
          <w:color w:val="156082" w:themeColor="accent1"/>
          <w:sz w:val="26"/>
          <w:szCs w:val="26"/>
        </w:rPr>
      </w:pPr>
    </w:p>
    <w:p w14:paraId="321D5D7E" w14:textId="77777777" w:rsidR="00086B3B" w:rsidRDefault="00B30EA9" w:rsidP="00086B3B">
      <w:pPr>
        <w:spacing w:after="0"/>
        <w:jc w:val="both"/>
        <w:rPr>
          <w:rFonts w:ascii="Candara" w:hAnsi="Candara"/>
          <w:b/>
          <w:bCs/>
          <w:color w:val="156082" w:themeColor="accent1"/>
          <w:sz w:val="26"/>
          <w:szCs w:val="26"/>
        </w:rPr>
      </w:pPr>
      <w:r w:rsidRPr="00086B3B">
        <w:rPr>
          <w:rFonts w:ascii="Candara" w:hAnsi="Candara"/>
          <w:b/>
          <w:bCs/>
          <w:color w:val="156082" w:themeColor="accent1"/>
          <w:sz w:val="26"/>
          <w:szCs w:val="26"/>
        </w:rPr>
        <w:t xml:space="preserve">La consultation prénatale </w:t>
      </w:r>
    </w:p>
    <w:p w14:paraId="7C72B9EA" w14:textId="417EA219" w:rsidR="00B30EA9" w:rsidRPr="00086B3B" w:rsidRDefault="00B30EA9" w:rsidP="00086B3B">
      <w:pPr>
        <w:spacing w:after="0"/>
        <w:jc w:val="both"/>
        <w:rPr>
          <w:rFonts w:ascii="Candara" w:hAnsi="Candara"/>
          <w:b/>
          <w:bCs/>
          <w:color w:val="156082" w:themeColor="accent1"/>
          <w:sz w:val="26"/>
          <w:szCs w:val="26"/>
        </w:rPr>
      </w:pPr>
      <w:r w:rsidRPr="00D0436E">
        <w:rPr>
          <w:rFonts w:ascii="Candara" w:hAnsi="Candara" w:cs="Open Sans"/>
          <w:color w:val="000000" w:themeColor="text1"/>
          <w:sz w:val="26"/>
          <w:szCs w:val="26"/>
        </w:rPr>
        <w:t>La consultation prénatale est gratuite.</w:t>
      </w:r>
    </w:p>
    <w:p w14:paraId="1435B772" w14:textId="77777777" w:rsidR="00086B3B" w:rsidRDefault="00086B3B" w:rsidP="00086B3B">
      <w:pPr>
        <w:spacing w:after="0"/>
        <w:jc w:val="both"/>
        <w:rPr>
          <w:rFonts w:ascii="Candara" w:hAnsi="Candara"/>
          <w:b/>
          <w:bCs/>
          <w:color w:val="156082" w:themeColor="accent1"/>
          <w:sz w:val="26"/>
          <w:szCs w:val="26"/>
        </w:rPr>
      </w:pPr>
    </w:p>
    <w:p w14:paraId="61978884" w14:textId="77777777" w:rsidR="00086B3B" w:rsidRDefault="00B30EA9" w:rsidP="00086B3B">
      <w:pPr>
        <w:spacing w:after="0"/>
        <w:jc w:val="both"/>
        <w:rPr>
          <w:rFonts w:ascii="Candara" w:hAnsi="Candara"/>
          <w:b/>
          <w:bCs/>
          <w:color w:val="156082" w:themeColor="accent1"/>
          <w:sz w:val="26"/>
          <w:szCs w:val="26"/>
        </w:rPr>
      </w:pPr>
      <w:r w:rsidRPr="00086B3B">
        <w:rPr>
          <w:rFonts w:ascii="Candara" w:hAnsi="Candara"/>
          <w:b/>
          <w:bCs/>
          <w:color w:val="156082" w:themeColor="accent1"/>
          <w:sz w:val="26"/>
          <w:szCs w:val="26"/>
        </w:rPr>
        <w:t>La consultation postnatale</w:t>
      </w:r>
    </w:p>
    <w:p w14:paraId="0DDEB59C" w14:textId="41833510" w:rsidR="00B30EA9" w:rsidRPr="00086B3B" w:rsidRDefault="00B30EA9" w:rsidP="00086B3B">
      <w:pPr>
        <w:spacing w:after="0"/>
        <w:jc w:val="both"/>
        <w:rPr>
          <w:rFonts w:ascii="Candara" w:hAnsi="Candara"/>
          <w:b/>
          <w:bCs/>
          <w:color w:val="156082" w:themeColor="accent1"/>
          <w:sz w:val="26"/>
          <w:szCs w:val="26"/>
        </w:rPr>
      </w:pPr>
      <w:r w:rsidRPr="00D0436E">
        <w:rPr>
          <w:rFonts w:ascii="Candara" w:hAnsi="Candara" w:cs="Open Sans"/>
          <w:color w:val="000000" w:themeColor="text1"/>
          <w:sz w:val="26"/>
          <w:szCs w:val="26"/>
        </w:rPr>
        <w:t>La consultation postnatale se fait moyennant une somme de 1000 francs</w:t>
      </w:r>
      <w:r w:rsidRPr="00D0436E">
        <w:rPr>
          <w:rFonts w:ascii="Candara" w:hAnsi="Candara" w:cs="Open Sans"/>
          <w:color w:val="0E2841" w:themeColor="text2"/>
          <w:sz w:val="26"/>
          <w:szCs w:val="26"/>
        </w:rPr>
        <w:t xml:space="preserve">. </w:t>
      </w:r>
    </w:p>
    <w:p w14:paraId="4A3E4984" w14:textId="77777777" w:rsidR="00086B3B" w:rsidRDefault="00086B3B" w:rsidP="00086B3B">
      <w:pPr>
        <w:spacing w:after="0"/>
        <w:jc w:val="both"/>
        <w:rPr>
          <w:rFonts w:ascii="Candara" w:hAnsi="Candara"/>
          <w:b/>
          <w:bCs/>
          <w:color w:val="156082" w:themeColor="accent1"/>
          <w:sz w:val="26"/>
          <w:szCs w:val="26"/>
        </w:rPr>
      </w:pPr>
    </w:p>
    <w:p w14:paraId="77FF3107" w14:textId="77777777" w:rsidR="00086B3B" w:rsidRDefault="00B30EA9" w:rsidP="00086B3B">
      <w:pPr>
        <w:spacing w:after="0"/>
        <w:jc w:val="both"/>
        <w:rPr>
          <w:rFonts w:ascii="Candara" w:hAnsi="Candara"/>
          <w:b/>
          <w:bCs/>
          <w:color w:val="156082" w:themeColor="accent1"/>
          <w:sz w:val="26"/>
          <w:szCs w:val="26"/>
        </w:rPr>
      </w:pPr>
      <w:r w:rsidRPr="00086B3B">
        <w:rPr>
          <w:rFonts w:ascii="Candara" w:hAnsi="Candara"/>
          <w:b/>
          <w:bCs/>
          <w:color w:val="156082" w:themeColor="accent1"/>
          <w:sz w:val="26"/>
          <w:szCs w:val="26"/>
        </w:rPr>
        <w:t xml:space="preserve">L’accouchement </w:t>
      </w:r>
    </w:p>
    <w:p w14:paraId="3009DD4B" w14:textId="326C18C6" w:rsidR="00B30EA9" w:rsidRPr="00086B3B" w:rsidRDefault="00B30EA9" w:rsidP="00086B3B">
      <w:pPr>
        <w:spacing w:after="0"/>
        <w:jc w:val="both"/>
        <w:rPr>
          <w:rFonts w:ascii="Candara" w:hAnsi="Candara"/>
          <w:b/>
          <w:bCs/>
          <w:color w:val="156082" w:themeColor="accent1"/>
          <w:sz w:val="26"/>
          <w:szCs w:val="26"/>
        </w:rPr>
      </w:pPr>
      <w:r w:rsidRPr="00D0436E">
        <w:rPr>
          <w:rFonts w:ascii="Candara" w:hAnsi="Candara" w:cs="Open Sans"/>
          <w:color w:val="000000" w:themeColor="text1"/>
          <w:sz w:val="26"/>
          <w:szCs w:val="26"/>
        </w:rPr>
        <w:t>L’accouchement se fait à un montant minimum de 15.000 francs dans les CSI.</w:t>
      </w:r>
    </w:p>
    <w:p w14:paraId="320F2C23" w14:textId="77777777" w:rsidR="00086B3B" w:rsidRDefault="00086B3B" w:rsidP="00086B3B">
      <w:pPr>
        <w:spacing w:after="0"/>
        <w:jc w:val="both"/>
        <w:rPr>
          <w:rFonts w:ascii="Candara" w:hAnsi="Candara"/>
          <w:b/>
          <w:bCs/>
          <w:color w:val="156082" w:themeColor="accent1"/>
          <w:sz w:val="26"/>
          <w:szCs w:val="26"/>
        </w:rPr>
      </w:pPr>
    </w:p>
    <w:p w14:paraId="0D0734A4" w14:textId="77777777" w:rsidR="00086B3B" w:rsidRDefault="00B30EA9" w:rsidP="00086B3B">
      <w:pPr>
        <w:spacing w:after="0"/>
        <w:jc w:val="both"/>
        <w:rPr>
          <w:rFonts w:ascii="Candara" w:hAnsi="Candara"/>
          <w:b/>
          <w:bCs/>
          <w:color w:val="156082" w:themeColor="accent1"/>
          <w:sz w:val="26"/>
          <w:szCs w:val="26"/>
        </w:rPr>
      </w:pPr>
      <w:r w:rsidRPr="00086B3B">
        <w:rPr>
          <w:rFonts w:ascii="Candara" w:hAnsi="Candara"/>
          <w:b/>
          <w:bCs/>
          <w:color w:val="156082" w:themeColor="accent1"/>
          <w:sz w:val="26"/>
          <w:szCs w:val="26"/>
        </w:rPr>
        <w:t>La consultation préscolaire</w:t>
      </w:r>
    </w:p>
    <w:p w14:paraId="65E902C7" w14:textId="1D81863B" w:rsidR="00B30EA9" w:rsidRPr="00086B3B" w:rsidRDefault="00B30EA9" w:rsidP="00086B3B">
      <w:pPr>
        <w:spacing w:after="0"/>
        <w:jc w:val="both"/>
        <w:rPr>
          <w:rFonts w:ascii="Candara" w:hAnsi="Candara"/>
          <w:b/>
          <w:bCs/>
          <w:color w:val="156082" w:themeColor="accent1"/>
          <w:sz w:val="26"/>
          <w:szCs w:val="26"/>
        </w:rPr>
      </w:pPr>
      <w:r w:rsidRPr="00D0436E">
        <w:rPr>
          <w:rFonts w:ascii="Candara" w:hAnsi="Candara" w:cs="Open Sans"/>
          <w:color w:val="000000" w:themeColor="text1"/>
          <w:sz w:val="26"/>
          <w:szCs w:val="26"/>
        </w:rPr>
        <w:t>Elle se fait à 2500 francs pour tout enfant étant au préscolaire.</w:t>
      </w:r>
    </w:p>
    <w:p w14:paraId="5AADAD0C" w14:textId="77777777" w:rsidR="00086B3B" w:rsidRDefault="00086B3B" w:rsidP="00086B3B">
      <w:pPr>
        <w:spacing w:after="0"/>
        <w:jc w:val="both"/>
        <w:rPr>
          <w:rFonts w:ascii="Candara" w:hAnsi="Candara"/>
          <w:b/>
          <w:bCs/>
          <w:color w:val="156082" w:themeColor="accent1"/>
          <w:sz w:val="26"/>
          <w:szCs w:val="26"/>
        </w:rPr>
      </w:pPr>
    </w:p>
    <w:p w14:paraId="351A3EE7" w14:textId="77777777" w:rsidR="00086B3B" w:rsidRDefault="00B30EA9" w:rsidP="00086B3B">
      <w:pPr>
        <w:spacing w:after="0"/>
        <w:jc w:val="both"/>
        <w:rPr>
          <w:rFonts w:ascii="Candara" w:hAnsi="Candara"/>
          <w:b/>
          <w:bCs/>
          <w:color w:val="156082" w:themeColor="accent1"/>
          <w:sz w:val="26"/>
          <w:szCs w:val="26"/>
        </w:rPr>
      </w:pPr>
      <w:r w:rsidRPr="00086B3B">
        <w:rPr>
          <w:rFonts w:ascii="Candara" w:hAnsi="Candara"/>
          <w:b/>
          <w:bCs/>
          <w:color w:val="156082" w:themeColor="accent1"/>
          <w:sz w:val="26"/>
          <w:szCs w:val="26"/>
        </w:rPr>
        <w:t xml:space="preserve">La </w:t>
      </w:r>
      <w:r w:rsidR="00086B3B" w:rsidRPr="00086B3B">
        <w:rPr>
          <w:rFonts w:ascii="Candara" w:hAnsi="Candara"/>
          <w:b/>
          <w:bCs/>
          <w:color w:val="156082" w:themeColor="accent1"/>
          <w:sz w:val="26"/>
          <w:szCs w:val="26"/>
        </w:rPr>
        <w:t>kiné</w:t>
      </w:r>
      <w:r w:rsidR="00086B3B">
        <w:rPr>
          <w:rFonts w:ascii="Candara" w:hAnsi="Candara"/>
          <w:b/>
          <w:bCs/>
          <w:color w:val="156082" w:themeColor="accent1"/>
          <w:sz w:val="26"/>
          <w:szCs w:val="26"/>
        </w:rPr>
        <w:t>si</w:t>
      </w:r>
      <w:r w:rsidR="00086B3B" w:rsidRPr="00086B3B">
        <w:rPr>
          <w:rFonts w:ascii="Candara" w:hAnsi="Candara"/>
          <w:b/>
          <w:bCs/>
          <w:color w:val="156082" w:themeColor="accent1"/>
          <w:sz w:val="26"/>
          <w:szCs w:val="26"/>
        </w:rPr>
        <w:t>thérapie</w:t>
      </w:r>
    </w:p>
    <w:p w14:paraId="5C3B61D6" w14:textId="25331E33" w:rsidR="00B30EA9" w:rsidRPr="00086B3B" w:rsidRDefault="00B30EA9" w:rsidP="00086B3B">
      <w:pPr>
        <w:spacing w:after="0"/>
        <w:jc w:val="both"/>
        <w:rPr>
          <w:rFonts w:ascii="Candara" w:hAnsi="Candara"/>
          <w:b/>
          <w:bCs/>
          <w:color w:val="156082" w:themeColor="accent1"/>
          <w:sz w:val="26"/>
          <w:szCs w:val="26"/>
        </w:rPr>
      </w:pPr>
      <w:r w:rsidRPr="00D0436E">
        <w:rPr>
          <w:rFonts w:ascii="Candara" w:hAnsi="Candara" w:cs="Open Sans"/>
          <w:color w:val="000000" w:themeColor="text1"/>
          <w:sz w:val="26"/>
          <w:szCs w:val="26"/>
        </w:rPr>
        <w:t xml:space="preserve">La kinésithérapie ou </w:t>
      </w:r>
      <w:proofErr w:type="spellStart"/>
      <w:r w:rsidRPr="00D0436E">
        <w:rPr>
          <w:rFonts w:ascii="Candara" w:hAnsi="Candara" w:cs="Open Sans"/>
          <w:color w:val="000000" w:themeColor="text1"/>
          <w:sz w:val="26"/>
          <w:szCs w:val="26"/>
        </w:rPr>
        <w:t>masso</w:t>
      </w:r>
      <w:proofErr w:type="spellEnd"/>
      <w:r w:rsidRPr="00D0436E">
        <w:rPr>
          <w:rFonts w:ascii="Candara" w:hAnsi="Candara" w:cs="Open Sans"/>
          <w:color w:val="000000" w:themeColor="text1"/>
          <w:sz w:val="26"/>
          <w:szCs w:val="26"/>
        </w:rPr>
        <w:t xml:space="preserve">-kinésithérapie est une technique de soin qui consiste à utiliser des techniques de massage, de manipulation et d'exercice spécifiques en vue de conserver ou de rétablir les fonctions motrices et aussi sensorielles d'un patient. Elle se fait à 1000 francs. </w:t>
      </w:r>
    </w:p>
    <w:p w14:paraId="5A41EF58" w14:textId="77777777" w:rsidR="00086B3B" w:rsidRDefault="00086B3B" w:rsidP="00086B3B">
      <w:pPr>
        <w:spacing w:after="0"/>
        <w:jc w:val="both"/>
        <w:rPr>
          <w:rFonts w:ascii="Candara" w:hAnsi="Candara"/>
          <w:b/>
          <w:bCs/>
          <w:color w:val="156082" w:themeColor="accent1"/>
          <w:sz w:val="26"/>
          <w:szCs w:val="26"/>
        </w:rPr>
      </w:pPr>
    </w:p>
    <w:p w14:paraId="7C75AD90" w14:textId="77777777" w:rsidR="00086B3B" w:rsidRDefault="00B30EA9" w:rsidP="00086B3B">
      <w:pPr>
        <w:spacing w:after="0"/>
        <w:jc w:val="both"/>
        <w:rPr>
          <w:rFonts w:ascii="Candara" w:hAnsi="Candara"/>
          <w:b/>
          <w:bCs/>
          <w:color w:val="156082" w:themeColor="accent1"/>
          <w:sz w:val="26"/>
          <w:szCs w:val="26"/>
        </w:rPr>
      </w:pPr>
      <w:r w:rsidRPr="00086B3B">
        <w:rPr>
          <w:rFonts w:ascii="Candara" w:hAnsi="Candara"/>
          <w:b/>
          <w:bCs/>
          <w:color w:val="156082" w:themeColor="accent1"/>
          <w:sz w:val="26"/>
          <w:szCs w:val="26"/>
        </w:rPr>
        <w:t>Le TDR Adulte</w:t>
      </w:r>
    </w:p>
    <w:p w14:paraId="45730F39" w14:textId="7541E832" w:rsidR="00B30EA9" w:rsidRPr="00086B3B" w:rsidRDefault="00B30EA9" w:rsidP="00086B3B">
      <w:pPr>
        <w:spacing w:after="0"/>
        <w:jc w:val="both"/>
        <w:rPr>
          <w:rFonts w:ascii="Candara" w:hAnsi="Candara"/>
          <w:b/>
          <w:bCs/>
          <w:color w:val="156082" w:themeColor="accent1"/>
          <w:sz w:val="26"/>
          <w:szCs w:val="26"/>
        </w:rPr>
      </w:pPr>
      <w:r w:rsidRPr="00D0436E">
        <w:rPr>
          <w:rFonts w:ascii="Candara" w:hAnsi="Candara" w:cs="Open Sans"/>
          <w:color w:val="000000" w:themeColor="text1"/>
          <w:sz w:val="26"/>
          <w:szCs w:val="26"/>
        </w:rPr>
        <w:t>Le diagnostic pour confirmer le palu chez un adulte vaut 500 francs dans les CSI.</w:t>
      </w:r>
    </w:p>
    <w:p w14:paraId="42D7C8F2" w14:textId="77777777" w:rsidR="00086B3B" w:rsidRDefault="00086B3B" w:rsidP="00086B3B">
      <w:pPr>
        <w:spacing w:after="0"/>
        <w:jc w:val="both"/>
        <w:rPr>
          <w:rFonts w:ascii="Candara" w:hAnsi="Candara"/>
          <w:b/>
          <w:bCs/>
          <w:color w:val="156082" w:themeColor="accent1"/>
          <w:sz w:val="26"/>
          <w:szCs w:val="26"/>
        </w:rPr>
      </w:pPr>
    </w:p>
    <w:p w14:paraId="4E388C5E" w14:textId="77777777" w:rsidR="00086B3B" w:rsidRDefault="00B30EA9" w:rsidP="00086B3B">
      <w:pPr>
        <w:spacing w:after="0"/>
        <w:jc w:val="both"/>
        <w:rPr>
          <w:rFonts w:ascii="Candara" w:hAnsi="Candara"/>
          <w:b/>
          <w:bCs/>
          <w:color w:val="156082" w:themeColor="accent1"/>
          <w:sz w:val="26"/>
          <w:szCs w:val="26"/>
        </w:rPr>
      </w:pPr>
      <w:r w:rsidRPr="00086B3B">
        <w:rPr>
          <w:rFonts w:ascii="Candara" w:hAnsi="Candara"/>
          <w:b/>
          <w:bCs/>
          <w:color w:val="156082" w:themeColor="accent1"/>
          <w:sz w:val="26"/>
          <w:szCs w:val="26"/>
        </w:rPr>
        <w:t xml:space="preserve">Prélèvement vaginal (P.V) </w:t>
      </w:r>
    </w:p>
    <w:p w14:paraId="4A25DC26" w14:textId="5E250B8A" w:rsidR="00B30EA9" w:rsidRPr="00086B3B" w:rsidRDefault="00B30EA9" w:rsidP="00086B3B">
      <w:pPr>
        <w:spacing w:after="0"/>
        <w:jc w:val="both"/>
        <w:rPr>
          <w:rFonts w:ascii="Candara" w:hAnsi="Candara"/>
          <w:b/>
          <w:bCs/>
          <w:color w:val="156082" w:themeColor="accent1"/>
          <w:sz w:val="26"/>
          <w:szCs w:val="26"/>
        </w:rPr>
      </w:pPr>
      <w:r w:rsidRPr="00D0436E">
        <w:rPr>
          <w:rFonts w:ascii="Candara" w:hAnsi="Candara" w:cs="Open Sans"/>
          <w:color w:val="000000" w:themeColor="text1"/>
          <w:sz w:val="26"/>
          <w:szCs w:val="26"/>
        </w:rPr>
        <w:t xml:space="preserve">Il coûte 1500 francs.  </w:t>
      </w:r>
    </w:p>
    <w:p w14:paraId="10712382" w14:textId="77777777" w:rsidR="00086B3B" w:rsidRDefault="00086B3B" w:rsidP="00086B3B">
      <w:pPr>
        <w:spacing w:after="0"/>
        <w:jc w:val="both"/>
        <w:rPr>
          <w:rFonts w:ascii="Candara" w:hAnsi="Candara"/>
          <w:b/>
          <w:bCs/>
          <w:color w:val="156082" w:themeColor="accent1"/>
          <w:sz w:val="26"/>
          <w:szCs w:val="26"/>
        </w:rPr>
      </w:pPr>
    </w:p>
    <w:p w14:paraId="3022B94C" w14:textId="77777777" w:rsidR="00086B3B" w:rsidRDefault="00B30EA9" w:rsidP="00086B3B">
      <w:pPr>
        <w:spacing w:after="0"/>
        <w:jc w:val="both"/>
        <w:rPr>
          <w:rFonts w:ascii="Candara" w:hAnsi="Candara"/>
          <w:b/>
          <w:bCs/>
          <w:color w:val="156082" w:themeColor="accent1"/>
          <w:sz w:val="26"/>
          <w:szCs w:val="26"/>
        </w:rPr>
      </w:pPr>
      <w:r w:rsidRPr="00086B3B">
        <w:rPr>
          <w:rFonts w:ascii="Candara" w:hAnsi="Candara"/>
          <w:b/>
          <w:bCs/>
          <w:color w:val="156082" w:themeColor="accent1"/>
          <w:sz w:val="26"/>
          <w:szCs w:val="26"/>
        </w:rPr>
        <w:t>L’ECBU</w:t>
      </w:r>
    </w:p>
    <w:p w14:paraId="03BD632F" w14:textId="663591AE" w:rsidR="00B30EA9" w:rsidRPr="00086B3B" w:rsidRDefault="00B30EA9" w:rsidP="00086B3B">
      <w:pPr>
        <w:spacing w:after="0"/>
        <w:jc w:val="both"/>
        <w:rPr>
          <w:rFonts w:ascii="Candara" w:hAnsi="Candara"/>
          <w:b/>
          <w:bCs/>
          <w:color w:val="156082" w:themeColor="accent1"/>
          <w:sz w:val="26"/>
          <w:szCs w:val="26"/>
        </w:rPr>
      </w:pPr>
      <w:r w:rsidRPr="00D0436E">
        <w:rPr>
          <w:rFonts w:ascii="Candara" w:hAnsi="Candara" w:cs="Open Sans"/>
          <w:color w:val="000000" w:themeColor="text1"/>
          <w:sz w:val="26"/>
          <w:szCs w:val="26"/>
        </w:rPr>
        <w:t>L’ECBU, ou examen cytobactériologique des urines, recherche la présence de germes dans les urines</w:t>
      </w:r>
      <w:r w:rsidRPr="00D0436E">
        <w:rPr>
          <w:rFonts w:ascii="Candara" w:hAnsi="Candara" w:cs="Open Sans"/>
          <w:color w:val="0E2841" w:themeColor="text2"/>
          <w:sz w:val="26"/>
          <w:szCs w:val="26"/>
        </w:rPr>
        <w:t xml:space="preserve">. </w:t>
      </w:r>
      <w:r w:rsidRPr="00D0436E">
        <w:rPr>
          <w:rFonts w:ascii="Candara" w:hAnsi="Candara" w:cs="Open Sans"/>
          <w:color w:val="000000" w:themeColor="text1"/>
          <w:sz w:val="26"/>
          <w:szCs w:val="26"/>
        </w:rPr>
        <w:t>Il se fait moyennant une somme de 1500 franc.</w:t>
      </w:r>
    </w:p>
    <w:p w14:paraId="7E20967C" w14:textId="77777777" w:rsidR="00086B3B" w:rsidRDefault="00086B3B" w:rsidP="00086B3B">
      <w:pPr>
        <w:spacing w:after="0"/>
        <w:jc w:val="both"/>
        <w:rPr>
          <w:rFonts w:ascii="Candara" w:hAnsi="Candara"/>
          <w:b/>
          <w:bCs/>
          <w:color w:val="156082" w:themeColor="accent1"/>
          <w:sz w:val="26"/>
          <w:szCs w:val="26"/>
        </w:rPr>
      </w:pPr>
    </w:p>
    <w:p w14:paraId="7C51564F" w14:textId="77777777" w:rsidR="008D1455" w:rsidRDefault="008D1455" w:rsidP="00086B3B">
      <w:pPr>
        <w:spacing w:after="0"/>
        <w:jc w:val="both"/>
        <w:rPr>
          <w:rFonts w:ascii="Candara" w:hAnsi="Candara"/>
          <w:b/>
          <w:bCs/>
          <w:color w:val="156082" w:themeColor="accent1"/>
          <w:sz w:val="26"/>
          <w:szCs w:val="26"/>
        </w:rPr>
      </w:pPr>
    </w:p>
    <w:p w14:paraId="7217D8E8" w14:textId="77777777" w:rsidR="008D1455" w:rsidRDefault="008D1455" w:rsidP="00086B3B">
      <w:pPr>
        <w:spacing w:after="0"/>
        <w:jc w:val="both"/>
        <w:rPr>
          <w:rFonts w:ascii="Candara" w:hAnsi="Candara"/>
          <w:b/>
          <w:bCs/>
          <w:color w:val="156082" w:themeColor="accent1"/>
          <w:sz w:val="26"/>
          <w:szCs w:val="26"/>
        </w:rPr>
      </w:pPr>
    </w:p>
    <w:p w14:paraId="5DA5D09C" w14:textId="5768FF52" w:rsidR="00086B3B" w:rsidRDefault="00B30EA9" w:rsidP="00086B3B">
      <w:pPr>
        <w:spacing w:after="0"/>
        <w:jc w:val="both"/>
        <w:rPr>
          <w:rFonts w:ascii="Candara" w:hAnsi="Candara"/>
          <w:b/>
          <w:bCs/>
          <w:color w:val="156082" w:themeColor="accent1"/>
          <w:sz w:val="26"/>
          <w:szCs w:val="26"/>
        </w:rPr>
      </w:pPr>
      <w:r w:rsidRPr="00086B3B">
        <w:rPr>
          <w:rFonts w:ascii="Candara" w:hAnsi="Candara"/>
          <w:b/>
          <w:bCs/>
          <w:color w:val="156082" w:themeColor="accent1"/>
          <w:sz w:val="26"/>
          <w:szCs w:val="26"/>
        </w:rPr>
        <w:t>La CRP</w:t>
      </w:r>
    </w:p>
    <w:p w14:paraId="7BBC5161" w14:textId="4C330DD0" w:rsidR="00B30EA9" w:rsidRPr="00086B3B" w:rsidRDefault="00B30EA9" w:rsidP="00086B3B">
      <w:pPr>
        <w:spacing w:after="0"/>
        <w:jc w:val="both"/>
        <w:rPr>
          <w:rFonts w:ascii="Candara" w:hAnsi="Candara"/>
          <w:b/>
          <w:bCs/>
          <w:color w:val="156082" w:themeColor="accent1"/>
          <w:sz w:val="26"/>
          <w:szCs w:val="26"/>
        </w:rPr>
      </w:pPr>
      <w:r w:rsidRPr="00D0436E">
        <w:rPr>
          <w:rFonts w:ascii="Candara" w:eastAsia="Times New Roman" w:hAnsi="Candara"/>
          <w:color w:val="1F1F1F"/>
          <w:sz w:val="26"/>
          <w:szCs w:val="26"/>
          <w:shd w:val="clear" w:color="auto" w:fill="FFFFFF"/>
        </w:rPr>
        <w:lastRenderedPageBreak/>
        <w:t>La CRP est un </w:t>
      </w:r>
      <w:r w:rsidRPr="00D0436E">
        <w:rPr>
          <w:rFonts w:ascii="Candara" w:eastAsia="Times New Roman" w:hAnsi="Candara"/>
          <w:color w:val="040C28"/>
          <w:sz w:val="26"/>
          <w:szCs w:val="26"/>
        </w:rPr>
        <w:t>marqueur d'inflammation précieux en biologie délocalisée, en soins primaires et au laboratoire</w:t>
      </w:r>
      <w:r w:rsidRPr="00D0436E">
        <w:rPr>
          <w:rFonts w:ascii="Candara" w:eastAsia="Times New Roman" w:hAnsi="Candara"/>
          <w:color w:val="1F1F1F"/>
          <w:sz w:val="26"/>
          <w:szCs w:val="26"/>
          <w:shd w:val="clear" w:color="auto" w:fill="FFFFFF"/>
        </w:rPr>
        <w:t>. Des niveaux élevés de CRP peuvent évoquer des infections bactériennes, virales et fongiques, une septicémie, diverses formes d'arthrite et plusieurs autres états infectieux ou inflammatoires. Elle se fait à 2500 francs</w:t>
      </w:r>
    </w:p>
    <w:p w14:paraId="58AEE9FF" w14:textId="77777777" w:rsidR="008B0DCF" w:rsidRDefault="008B0DCF" w:rsidP="00086B3B">
      <w:pPr>
        <w:spacing w:after="0"/>
        <w:jc w:val="both"/>
        <w:rPr>
          <w:rFonts w:ascii="Candara" w:hAnsi="Candara"/>
          <w:b/>
          <w:bCs/>
          <w:color w:val="156082" w:themeColor="accent1"/>
          <w:sz w:val="26"/>
          <w:szCs w:val="26"/>
        </w:rPr>
      </w:pPr>
    </w:p>
    <w:p w14:paraId="434A493D" w14:textId="77777777" w:rsidR="008B0DCF" w:rsidRDefault="00B30EA9" w:rsidP="008B0DCF">
      <w:pPr>
        <w:spacing w:after="0"/>
        <w:jc w:val="both"/>
        <w:rPr>
          <w:rFonts w:ascii="Candara" w:hAnsi="Candara"/>
          <w:b/>
          <w:bCs/>
          <w:color w:val="156082" w:themeColor="accent1"/>
          <w:sz w:val="26"/>
          <w:szCs w:val="26"/>
        </w:rPr>
      </w:pPr>
      <w:r w:rsidRPr="00086B3B">
        <w:rPr>
          <w:rFonts w:ascii="Candara" w:hAnsi="Candara"/>
          <w:b/>
          <w:bCs/>
          <w:color w:val="156082" w:themeColor="accent1"/>
          <w:sz w:val="26"/>
          <w:szCs w:val="26"/>
        </w:rPr>
        <w:t xml:space="preserve">Test </w:t>
      </w:r>
      <w:proofErr w:type="spellStart"/>
      <w:r w:rsidRPr="00086B3B">
        <w:rPr>
          <w:rFonts w:ascii="Candara" w:hAnsi="Candara"/>
          <w:b/>
          <w:bCs/>
          <w:color w:val="156082" w:themeColor="accent1"/>
          <w:sz w:val="26"/>
          <w:szCs w:val="26"/>
        </w:rPr>
        <w:t>Alb</w:t>
      </w:r>
      <w:proofErr w:type="spellEnd"/>
      <w:r w:rsidRPr="00086B3B">
        <w:rPr>
          <w:rFonts w:ascii="Candara" w:hAnsi="Candara"/>
          <w:b/>
          <w:bCs/>
          <w:color w:val="156082" w:themeColor="accent1"/>
          <w:sz w:val="26"/>
          <w:szCs w:val="26"/>
        </w:rPr>
        <w:t xml:space="preserve"> sucre </w:t>
      </w:r>
    </w:p>
    <w:p w14:paraId="25208133" w14:textId="4FA68BB4" w:rsidR="00B30EA9" w:rsidRPr="008B0DCF" w:rsidRDefault="00B30EA9" w:rsidP="008B0DCF">
      <w:pPr>
        <w:spacing w:after="0"/>
        <w:jc w:val="both"/>
        <w:rPr>
          <w:rFonts w:ascii="Candara" w:hAnsi="Candara"/>
          <w:b/>
          <w:bCs/>
          <w:color w:val="156082" w:themeColor="accent1"/>
          <w:sz w:val="26"/>
          <w:szCs w:val="26"/>
        </w:rPr>
      </w:pPr>
      <w:r w:rsidRPr="00D0436E">
        <w:rPr>
          <w:rFonts w:ascii="Candara" w:eastAsia="Times New Roman" w:hAnsi="Candara"/>
          <w:color w:val="1F1F1F"/>
          <w:sz w:val="26"/>
          <w:szCs w:val="26"/>
          <w:shd w:val="clear" w:color="auto" w:fill="FFFFFF"/>
        </w:rPr>
        <w:t>La présence de sucre dans les urines peut être le signe d’un diabète. L’albumine, quant à elle, est une protéine retrouvée principalement dans le sang. La présence d’albumine dans les urines, est une anomalie qui peut refléter une pathologie comme une hypertension artérielle par exemple. Ce test coûte 500 francs.</w:t>
      </w:r>
    </w:p>
    <w:p w14:paraId="48923996" w14:textId="77777777" w:rsidR="008B0DCF" w:rsidRDefault="008B0DCF" w:rsidP="00086B3B">
      <w:pPr>
        <w:spacing w:after="0"/>
        <w:jc w:val="both"/>
        <w:rPr>
          <w:rFonts w:ascii="Candara" w:hAnsi="Candara"/>
          <w:b/>
          <w:bCs/>
          <w:color w:val="156082" w:themeColor="accent1"/>
          <w:sz w:val="26"/>
          <w:szCs w:val="26"/>
        </w:rPr>
      </w:pPr>
    </w:p>
    <w:p w14:paraId="32FCAA70" w14:textId="77777777" w:rsidR="008B0DCF" w:rsidRDefault="00B30EA9" w:rsidP="008B0DCF">
      <w:pPr>
        <w:spacing w:after="0"/>
        <w:jc w:val="both"/>
        <w:rPr>
          <w:rFonts w:ascii="Candara" w:hAnsi="Candara"/>
          <w:b/>
          <w:bCs/>
          <w:color w:val="156082" w:themeColor="accent1"/>
          <w:sz w:val="26"/>
          <w:szCs w:val="26"/>
        </w:rPr>
      </w:pPr>
      <w:r w:rsidRPr="00086B3B">
        <w:rPr>
          <w:rFonts w:ascii="Candara" w:hAnsi="Candara"/>
          <w:b/>
          <w:bCs/>
          <w:color w:val="156082" w:themeColor="accent1"/>
          <w:sz w:val="26"/>
          <w:szCs w:val="26"/>
        </w:rPr>
        <w:t>Le Test WIDAL</w:t>
      </w:r>
    </w:p>
    <w:p w14:paraId="5F8A7EC3" w14:textId="45218BCA" w:rsidR="00B30EA9" w:rsidRPr="008B0DCF" w:rsidRDefault="00B30EA9" w:rsidP="008B0DCF">
      <w:pPr>
        <w:spacing w:after="0"/>
        <w:jc w:val="both"/>
        <w:rPr>
          <w:rFonts w:ascii="Candara" w:hAnsi="Candara"/>
          <w:b/>
          <w:bCs/>
          <w:color w:val="156082" w:themeColor="accent1"/>
          <w:sz w:val="26"/>
          <w:szCs w:val="26"/>
        </w:rPr>
      </w:pPr>
      <w:r w:rsidRPr="00D0436E">
        <w:rPr>
          <w:rFonts w:ascii="Candara" w:eastAsia="Times New Roman" w:hAnsi="Candara"/>
          <w:color w:val="1F1F1F"/>
          <w:sz w:val="26"/>
          <w:szCs w:val="26"/>
          <w:shd w:val="clear" w:color="auto" w:fill="FFFFFF"/>
        </w:rPr>
        <w:t xml:space="preserve">Le diagnostic sérologique de Widal et Félix permet de diagnostiquer les fièvres typhoïdes et paratyphoïdes causées par certaines salmonelles. Il repose sur la détection dans le sang d’anticorps dirigés contre ces bactéries. Il se fait à 3000 francs. </w:t>
      </w:r>
    </w:p>
    <w:p w14:paraId="3F5948CE" w14:textId="77777777" w:rsidR="008B0DCF" w:rsidRDefault="008B0DCF" w:rsidP="00086B3B">
      <w:pPr>
        <w:spacing w:after="0"/>
        <w:jc w:val="both"/>
        <w:rPr>
          <w:rFonts w:ascii="Candara" w:hAnsi="Candara"/>
          <w:b/>
          <w:bCs/>
          <w:color w:val="156082" w:themeColor="accent1"/>
          <w:sz w:val="26"/>
          <w:szCs w:val="26"/>
        </w:rPr>
      </w:pPr>
    </w:p>
    <w:p w14:paraId="05F7D98D" w14:textId="77777777" w:rsidR="008B0DCF" w:rsidRDefault="00B30EA9" w:rsidP="008B0DCF">
      <w:pPr>
        <w:spacing w:after="0"/>
        <w:jc w:val="both"/>
        <w:rPr>
          <w:rFonts w:ascii="Candara" w:hAnsi="Candara"/>
          <w:b/>
          <w:bCs/>
          <w:color w:val="156082" w:themeColor="accent1"/>
          <w:sz w:val="26"/>
          <w:szCs w:val="26"/>
        </w:rPr>
      </w:pPr>
      <w:r w:rsidRPr="00086B3B">
        <w:rPr>
          <w:rFonts w:ascii="Candara" w:hAnsi="Candara"/>
          <w:b/>
          <w:bCs/>
          <w:color w:val="156082" w:themeColor="accent1"/>
          <w:sz w:val="26"/>
          <w:szCs w:val="26"/>
        </w:rPr>
        <w:t xml:space="preserve">Goutte épaisse </w:t>
      </w:r>
    </w:p>
    <w:p w14:paraId="01A1260E" w14:textId="64E024FD" w:rsidR="00B30EA9" w:rsidRPr="008B0DCF" w:rsidRDefault="00B30EA9" w:rsidP="008B0DCF">
      <w:pPr>
        <w:spacing w:after="0"/>
        <w:jc w:val="both"/>
        <w:rPr>
          <w:rFonts w:ascii="Candara" w:hAnsi="Candara"/>
          <w:b/>
          <w:bCs/>
          <w:color w:val="156082" w:themeColor="accent1"/>
          <w:sz w:val="26"/>
          <w:szCs w:val="26"/>
        </w:rPr>
      </w:pPr>
      <w:r w:rsidRPr="00D0436E">
        <w:rPr>
          <w:rFonts w:ascii="Candara" w:eastAsia="Times New Roman" w:hAnsi="Candara"/>
          <w:color w:val="1F1F1F"/>
          <w:sz w:val="26"/>
          <w:szCs w:val="26"/>
          <w:shd w:val="clear" w:color="auto" w:fill="FFFFFF"/>
        </w:rPr>
        <w:t xml:space="preserve">La goutte épaisse se fait à 1000 francs. </w:t>
      </w:r>
    </w:p>
    <w:p w14:paraId="1E3D8522" w14:textId="77777777" w:rsidR="00966D12" w:rsidRDefault="00966D12"/>
    <w:sectPr w:rsidR="00966D12" w:rsidSect="008D1455">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73F77"/>
    <w:multiLevelType w:val="hybridMultilevel"/>
    <w:tmpl w:val="D974CEA6"/>
    <w:lvl w:ilvl="0" w:tplc="FFFFFFFF">
      <w:numFmt w:val="bullet"/>
      <w:lvlText w:val="-"/>
      <w:lvlJc w:val="left"/>
      <w:pPr>
        <w:ind w:left="720" w:hanging="360"/>
      </w:pPr>
      <w:rPr>
        <w:rFonts w:ascii="Candara" w:eastAsiaTheme="minorEastAsia" w:hAnsi="Candar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14682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EA9"/>
    <w:rsid w:val="00086B3B"/>
    <w:rsid w:val="002D1B17"/>
    <w:rsid w:val="003021B0"/>
    <w:rsid w:val="007E33D5"/>
    <w:rsid w:val="008B0DCF"/>
    <w:rsid w:val="008D1455"/>
    <w:rsid w:val="00966D12"/>
    <w:rsid w:val="00996D2E"/>
    <w:rsid w:val="00B30EA9"/>
    <w:rsid w:val="00D0436E"/>
    <w:rsid w:val="00E91E8A"/>
  </w:rsids>
  <m:mathPr>
    <m:mathFont m:val="Cambria Math"/>
    <m:brkBin m:val="before"/>
    <m:brkBinSub m:val="--"/>
    <m:smallFrac m:val="0"/>
    <m:dispDef/>
    <m:lMargin m:val="0"/>
    <m:rMargin m:val="0"/>
    <m:defJc m:val="centerGroup"/>
    <m:wrapIndent m:val="1440"/>
    <m:intLim m:val="subSup"/>
    <m:naryLim m:val="undOvr"/>
  </m:mathPr>
  <w:themeFontLang w:val="fr-C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12347"/>
  <w15:chartTrackingRefBased/>
  <w15:docId w15:val="{2480CAE4-8058-490F-8B17-CC0A12B71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30E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30E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30E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30E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30E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30E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30E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30E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30E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0E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30E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30E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30E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30E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30E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30E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30E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30EA9"/>
    <w:rPr>
      <w:rFonts w:eastAsiaTheme="majorEastAsia" w:cstheme="majorBidi"/>
      <w:color w:val="272727" w:themeColor="text1" w:themeTint="D8"/>
    </w:rPr>
  </w:style>
  <w:style w:type="paragraph" w:styleId="Titre">
    <w:name w:val="Title"/>
    <w:basedOn w:val="Normal"/>
    <w:next w:val="Normal"/>
    <w:link w:val="TitreCar"/>
    <w:uiPriority w:val="10"/>
    <w:qFormat/>
    <w:rsid w:val="00B30E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30E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30E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30E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30EA9"/>
    <w:pPr>
      <w:spacing w:before="160"/>
      <w:jc w:val="center"/>
    </w:pPr>
    <w:rPr>
      <w:i/>
      <w:iCs/>
      <w:color w:val="404040" w:themeColor="text1" w:themeTint="BF"/>
    </w:rPr>
  </w:style>
  <w:style w:type="character" w:customStyle="1" w:styleId="CitationCar">
    <w:name w:val="Citation Car"/>
    <w:basedOn w:val="Policepardfaut"/>
    <w:link w:val="Citation"/>
    <w:uiPriority w:val="29"/>
    <w:rsid w:val="00B30EA9"/>
    <w:rPr>
      <w:i/>
      <w:iCs/>
      <w:color w:val="404040" w:themeColor="text1" w:themeTint="BF"/>
    </w:rPr>
  </w:style>
  <w:style w:type="paragraph" w:styleId="Paragraphedeliste">
    <w:name w:val="List Paragraph"/>
    <w:basedOn w:val="Normal"/>
    <w:uiPriority w:val="34"/>
    <w:qFormat/>
    <w:rsid w:val="00B30EA9"/>
    <w:pPr>
      <w:ind w:left="720"/>
      <w:contextualSpacing/>
    </w:pPr>
  </w:style>
  <w:style w:type="character" w:styleId="Accentuationintense">
    <w:name w:val="Intense Emphasis"/>
    <w:basedOn w:val="Policepardfaut"/>
    <w:uiPriority w:val="21"/>
    <w:qFormat/>
    <w:rsid w:val="00B30EA9"/>
    <w:rPr>
      <w:i/>
      <w:iCs/>
      <w:color w:val="0F4761" w:themeColor="accent1" w:themeShade="BF"/>
    </w:rPr>
  </w:style>
  <w:style w:type="paragraph" w:styleId="Citationintense">
    <w:name w:val="Intense Quote"/>
    <w:basedOn w:val="Normal"/>
    <w:next w:val="Normal"/>
    <w:link w:val="CitationintenseCar"/>
    <w:uiPriority w:val="30"/>
    <w:qFormat/>
    <w:rsid w:val="00B30E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30EA9"/>
    <w:rPr>
      <w:i/>
      <w:iCs/>
      <w:color w:val="0F4761" w:themeColor="accent1" w:themeShade="BF"/>
    </w:rPr>
  </w:style>
  <w:style w:type="character" w:styleId="Rfrenceintense">
    <w:name w:val="Intense Reference"/>
    <w:basedOn w:val="Policepardfaut"/>
    <w:uiPriority w:val="32"/>
    <w:qFormat/>
    <w:rsid w:val="00B30EA9"/>
    <w:rPr>
      <w:b/>
      <w:bCs/>
      <w:smallCaps/>
      <w:color w:val="0F4761" w:themeColor="accent1" w:themeShade="BF"/>
      <w:spacing w:val="5"/>
    </w:rPr>
  </w:style>
  <w:style w:type="paragraph" w:styleId="NormalWeb">
    <w:name w:val="Normal (Web)"/>
    <w:basedOn w:val="Normal"/>
    <w:uiPriority w:val="99"/>
    <w:unhideWhenUsed/>
    <w:rsid w:val="00B30EA9"/>
    <w:pPr>
      <w:spacing w:before="100" w:beforeAutospacing="1" w:after="100" w:afterAutospacing="1" w:line="240" w:lineRule="auto"/>
    </w:pPr>
    <w:rPr>
      <w:rFonts w:ascii="Times New Roman" w:eastAsiaTheme="minorEastAsia" w:hAnsi="Times New Roman" w:cs="Times New Roman"/>
      <w:kern w:val="0"/>
      <w:sz w:val="24"/>
      <w:szCs w:val="24"/>
      <w:lang w:val="fr-FR" w:eastAsia="fr-FR"/>
      <w14:ligatures w14:val="none"/>
    </w:rPr>
  </w:style>
  <w:style w:type="character" w:styleId="lev">
    <w:name w:val="Strong"/>
    <w:basedOn w:val="Policepardfaut"/>
    <w:uiPriority w:val="22"/>
    <w:qFormat/>
    <w:rsid w:val="00B30E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353</Words>
  <Characters>2014</Characters>
  <Application>Microsoft Office Word</Application>
  <DocSecurity>0</DocSecurity>
  <Lines>16</Lines>
  <Paragraphs>4</Paragraphs>
  <ScaleCrop>false</ScaleCrop>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richellie youlou</dc:creator>
  <cp:keywords/>
  <dc:description/>
  <cp:lastModifiedBy>richellie youlou</cp:lastModifiedBy>
  <cp:revision>7</cp:revision>
  <dcterms:created xsi:type="dcterms:W3CDTF">2025-01-11T21:55:00Z</dcterms:created>
  <dcterms:modified xsi:type="dcterms:W3CDTF">2025-01-13T20:39:00Z</dcterms:modified>
</cp:coreProperties>
</file>